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60" w:rsidRPr="00280860" w:rsidRDefault="00280860" w:rsidP="00280860">
      <w:pPr>
        <w:spacing w:before="120" w:after="60" w:line="340" w:lineRule="exact"/>
        <w:ind w:firstLine="567"/>
        <w:jc w:val="center"/>
        <w:rPr>
          <w:rFonts w:ascii="Times New Roman" w:hAnsi="Times New Roman" w:cs="Times New Roman"/>
          <w:b/>
          <w:sz w:val="36"/>
          <w:szCs w:val="36"/>
          <w:lang w:val="nl-NL"/>
        </w:rPr>
      </w:pPr>
      <w:r w:rsidRPr="00280860">
        <w:rPr>
          <w:rFonts w:ascii="Times New Roman" w:hAnsi="Times New Roman" w:cs="Times New Roman"/>
          <w:b/>
          <w:sz w:val="36"/>
          <w:szCs w:val="36"/>
          <w:lang w:val="nl-NL"/>
        </w:rPr>
        <w:t>Một số quy định của Luật Người cao tuổi</w:t>
      </w:r>
    </w:p>
    <w:p w:rsidR="00280860" w:rsidRDefault="00280860" w:rsidP="00280860">
      <w:pPr>
        <w:pStyle w:val="NormalWeb"/>
        <w:shd w:val="clear" w:color="auto" w:fill="FFFFFF"/>
        <w:spacing w:before="120" w:beforeAutospacing="0" w:after="0" w:afterAutospacing="0"/>
        <w:ind w:firstLine="720"/>
        <w:jc w:val="both"/>
        <w:rPr>
          <w:b/>
          <w:bCs/>
          <w:color w:val="000000"/>
          <w:sz w:val="28"/>
          <w:szCs w:val="28"/>
          <w:lang w:val="en-US"/>
        </w:rPr>
      </w:pPr>
      <w:bookmarkStart w:id="0" w:name="dieu_2"/>
    </w:p>
    <w:p w:rsidR="00280860" w:rsidRDefault="00280860" w:rsidP="00280860">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I. Người cao tuổi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bCs/>
          <w:color w:val="000000"/>
          <w:sz w:val="28"/>
          <w:szCs w:val="28"/>
        </w:rPr>
        <w:t>Điều 2 của Luật Người cao tuổi</w:t>
      </w:r>
      <w:bookmarkEnd w:id="0"/>
      <w:r>
        <w:rPr>
          <w:bCs/>
          <w:color w:val="000000"/>
          <w:sz w:val="28"/>
          <w:szCs w:val="28"/>
        </w:rPr>
        <w:t xml:space="preserve"> quy định:</w:t>
      </w:r>
      <w:r>
        <w:rPr>
          <w:b/>
          <w:bCs/>
          <w:color w:val="000000"/>
          <w:sz w:val="28"/>
          <w:szCs w:val="28"/>
        </w:rPr>
        <w:t xml:space="preserve"> </w:t>
      </w:r>
      <w:r>
        <w:rPr>
          <w:color w:val="000000"/>
          <w:sz w:val="28"/>
          <w:szCs w:val="28"/>
        </w:rPr>
        <w:t>Người cao tuổi được quy định trong Luật là công dân Việt Nam từ đủ 60 tuổi trở lên.</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bookmarkStart w:id="1" w:name="dieu_3"/>
      <w:r>
        <w:rPr>
          <w:b/>
          <w:bCs/>
          <w:color w:val="000000"/>
          <w:sz w:val="28"/>
          <w:szCs w:val="28"/>
        </w:rPr>
        <w:t>II. Quyền và nghĩa vụ của người cao tuổi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Điều 3 của Luật Người cao tuổi quy định quyền và nghĩa vụ của người cao tuổi</w:t>
      </w:r>
      <w:bookmarkEnd w:id="1"/>
      <w:r>
        <w:rPr>
          <w:b/>
          <w:bCs/>
          <w:color w:val="000000"/>
          <w:sz w:val="28"/>
          <w:szCs w:val="28"/>
        </w:rPr>
        <w:t xml:space="preserve"> sau:</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1. Người cao tuổi có các quyền sau đây:</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a) Được bảo đảm các nhu cầu cơ bản về ăn, mặc, ở, đi lại, chăm sóc sức khoẻ;</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b) Quyết định sống chung với con, cháu hoặc sống riêng theo ý muốn;</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c) Được ưu tiên khi sử dụng các dịch vụ theo quy định của Luật này và các quy định khác của pháp luật có liên quan;</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d) Được tạo điều kiện tham gia hoạt động văn hoá, giáo dục, thể dục, thể thao, giải trí, du lịch và nghỉ ngơi;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đ) Được tạo điều kiện làm việc phù hợp với sức khoẻ, nghề nghiệp và các điều kiện khác để phát huy vai trò người cao tuổi;  </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e) Được miễn các khoản đóng góp cho các hoạt động xã hội, trừ trường hợp tự nguyện đóng góp;</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g) Được ưu tiên nhận tiền, hiện vật cứu trợ, chăm sóc sức khỏe và chỗ ở nhằm khắc phục khó khăn ban đầu khi gặp khó khăn do hậu quả thiên tai hoặc rủi ro bất khả kháng khác;</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h) Được tham gia Hội người cao tuổi Việt Nam theo quy định của Điều lệ Hội;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i) Các quyền khác theo quy định của pháp luật.</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2. Người cao tuổi có các nghĩa vụ sau đây:</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a) Nêu gương sáng về phẩm chất đạo đức, lối sống mẫu mực; giáo dục thế hệ trẻ giữ gìn và phát huy truyền thống tốt đẹp của dân tộc; gương mẫu chấp hành và vận động gia đình, cộng đồng chấp hành chủ trương, đường lối của Đảng, pháp luật của Nhà nước;</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b) Truyền đạt kinh nghiệm quý cho thế hệ sau;</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lastRenderedPageBreak/>
        <w:t>c) Các nghĩa vụ khác theo quy định của pháp luật.</w:t>
      </w:r>
    </w:p>
    <w:p w:rsidR="00280860" w:rsidRDefault="00280860" w:rsidP="00280860">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 xml:space="preserve">III. </w:t>
      </w:r>
      <w:bookmarkStart w:id="2" w:name="dieu_5"/>
      <w:r>
        <w:rPr>
          <w:b/>
          <w:bCs/>
          <w:color w:val="000000"/>
          <w:sz w:val="28"/>
          <w:szCs w:val="28"/>
        </w:rPr>
        <w:t xml:space="preserve">Trách nhiệm của cơ quan, tổ chức, gia đình và cá nhân </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bCs/>
          <w:color w:val="000000"/>
          <w:sz w:val="28"/>
          <w:szCs w:val="28"/>
        </w:rPr>
        <w:t>Điều 5 của Luật Người cao tuổi quy định trách nhiệm của cơ quan, tổ chức, gia đình và cá nhân</w:t>
      </w:r>
      <w:bookmarkEnd w:id="2"/>
      <w:r>
        <w:rPr>
          <w:bCs/>
          <w:color w:val="000000"/>
          <w:sz w:val="28"/>
          <w:szCs w:val="28"/>
        </w:rPr>
        <w:t xml:space="preserve"> như sau:</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1. Cơ quan tổ chức trong phạm vi nhiệm vụ, quyền hạn của mình có trách nhiệm chăm sóc, bảo vệ quyền và lợi ích hợp pháp của người cao tuổi.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2. Mặt trận Tổ quốc Việt Nam và các tổ chức thành viên, các tổ chức khác có trách nhiệm tuyên truyền, vận động nhân dân nâng cao trách nhiệm chăm sóc và phát huy vai trò người cao tuổi; tham gia giám sát việc thực hiện chính sách, pháp luật về người cao tuổi.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3. Gia đình người cao tuổi có trách nhiệm chủ yếu trong việc phụng dưỡng người cao tuổi.  </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4. Cá nhân có trách nhiệm kính trọng và giúp đỡ người cao tuổi.</w:t>
      </w:r>
    </w:p>
    <w:p w:rsidR="00280860" w:rsidRDefault="00280860" w:rsidP="00280860">
      <w:pPr>
        <w:pStyle w:val="NormalWeb"/>
        <w:shd w:val="clear" w:color="auto" w:fill="FFFFFF"/>
        <w:spacing w:before="120" w:beforeAutospacing="0" w:after="0" w:afterAutospacing="0"/>
        <w:ind w:firstLine="720"/>
        <w:jc w:val="both"/>
        <w:rPr>
          <w:b/>
          <w:bCs/>
          <w:color w:val="000000"/>
          <w:sz w:val="28"/>
          <w:szCs w:val="28"/>
        </w:rPr>
      </w:pPr>
      <w:bookmarkStart w:id="3" w:name="dieu_9"/>
      <w:r>
        <w:rPr>
          <w:b/>
          <w:bCs/>
          <w:color w:val="000000"/>
          <w:sz w:val="28"/>
          <w:szCs w:val="28"/>
        </w:rPr>
        <w:t>IV. Các hành vi bị cấm</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bCs/>
          <w:color w:val="000000"/>
          <w:sz w:val="28"/>
          <w:szCs w:val="28"/>
        </w:rPr>
        <w:t>Điều 9 của Luật Người cao tuổi quy định các hành vi bị cấm</w:t>
      </w:r>
      <w:bookmarkEnd w:id="3"/>
      <w:r>
        <w:rPr>
          <w:bCs/>
          <w:color w:val="000000"/>
          <w:sz w:val="28"/>
          <w:szCs w:val="28"/>
        </w:rPr>
        <w:t xml:space="preserve"> như sau:</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1. Lăng mạ, ngược đãi, xúc phạm, hành hạ, phân biệt đối xử đối với người cao tuổi.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2. Xâm phạm, cản trở người cao tuổi thực hiện quyền về hôn nhân, quyền về sở hữu tài sản và các quyền hợp pháp khác.</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3. Không thực hiện nghĩa vụ phụng dưỡng người cao tuổi.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4. Lợi dụng việc chăm sóc, phụng dưỡng người cao tuổi để vụ lợi.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5. Ép buộc người cao tuổi lao động hoặc làm những việc trái với quy định của pháp luật.</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6. Ép buộc, kích động, xúi giục, giúp người khác thực hiện hành vi vi phạm pháp luật đối với người cao tuổi.  </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7. Trả thù, đe doạ người giúp đỡ người cao tuổi, người phát hiện, báo tin ngăn chặn hành vi vi phạm pháp luật đối với người cao tuổi.</w:t>
      </w:r>
    </w:p>
    <w:p w:rsidR="00280860" w:rsidRDefault="00280860" w:rsidP="00280860">
      <w:pPr>
        <w:pStyle w:val="NormalWeb"/>
        <w:shd w:val="clear" w:color="auto" w:fill="FFFFFF"/>
        <w:spacing w:before="120" w:beforeAutospacing="0" w:after="0" w:afterAutospacing="0"/>
        <w:ind w:firstLine="720"/>
        <w:jc w:val="both"/>
        <w:rPr>
          <w:b/>
          <w:bCs/>
          <w:color w:val="000000"/>
          <w:sz w:val="28"/>
          <w:szCs w:val="28"/>
        </w:rPr>
      </w:pPr>
      <w:bookmarkStart w:id="4" w:name="dieu_17"/>
      <w:r>
        <w:rPr>
          <w:b/>
          <w:bCs/>
          <w:color w:val="000000"/>
          <w:sz w:val="28"/>
          <w:szCs w:val="28"/>
        </w:rPr>
        <w:t>V. Đối tượng được hưởng chính sách bảo trợ xã hội</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bCs/>
          <w:color w:val="000000"/>
          <w:sz w:val="28"/>
          <w:szCs w:val="28"/>
        </w:rPr>
        <w:t>Điều 17 của Luật Người cao tuổi quy định đối tượng được hưởng chính sách bảo trợ xã hội</w:t>
      </w:r>
      <w:bookmarkEnd w:id="4"/>
      <w:r>
        <w:rPr>
          <w:bCs/>
          <w:color w:val="000000"/>
          <w:sz w:val="28"/>
          <w:szCs w:val="28"/>
        </w:rPr>
        <w:t xml:space="preserve"> như sau:</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t>1. Người cao tuổi thuộc hộ gia đình nghèo không có người có nghĩa vụ và quyền phụng dưỡng hoặc có người có nghĩa vụ và quyền phụng dưỡng nh</w:t>
      </w:r>
      <w:r>
        <w:rPr>
          <w:color w:val="000000"/>
          <w:sz w:val="28"/>
          <w:szCs w:val="28"/>
          <w:lang w:val="vi-VN"/>
        </w:rPr>
        <w:t>ư</w:t>
      </w:r>
      <w:r>
        <w:rPr>
          <w:color w:val="000000"/>
          <w:sz w:val="28"/>
          <w:szCs w:val="28"/>
        </w:rPr>
        <w:t>ng người này đang hưởng chế độ trợ cấp xã hội hằng tháng.  </w:t>
      </w:r>
    </w:p>
    <w:p w:rsidR="00280860" w:rsidRDefault="00280860" w:rsidP="00280860">
      <w:pPr>
        <w:pStyle w:val="NormalWeb"/>
        <w:shd w:val="clear" w:color="auto" w:fill="FFFFFF"/>
        <w:spacing w:before="120" w:beforeAutospacing="0" w:after="0" w:afterAutospacing="0"/>
        <w:ind w:firstLine="720"/>
        <w:jc w:val="both"/>
        <w:rPr>
          <w:color w:val="000000"/>
          <w:sz w:val="28"/>
          <w:szCs w:val="28"/>
        </w:rPr>
      </w:pPr>
      <w:r>
        <w:rPr>
          <w:color w:val="000000"/>
          <w:sz w:val="28"/>
          <w:szCs w:val="28"/>
        </w:rPr>
        <w:lastRenderedPageBreak/>
        <w:t>2. Người từ đủ 80 tuổi trở lên không thuộc trường hợp quy định tại khoản 1 Điều này mà không có lương hưu, trợ cấp bảo hiểm xã hội hằng tháng trợ cấp xã hội hằng tháng.</w:t>
      </w:r>
    </w:p>
    <w:p w:rsidR="00280860" w:rsidRDefault="00280860" w:rsidP="00280860">
      <w:pPr>
        <w:spacing w:before="120" w:after="60" w:line="340" w:lineRule="exact"/>
        <w:ind w:firstLine="567"/>
        <w:jc w:val="center"/>
        <w:rPr>
          <w:b/>
          <w:sz w:val="28"/>
          <w:szCs w:val="28"/>
          <w:lang w:val="nl-NL"/>
        </w:rPr>
      </w:pPr>
    </w:p>
    <w:p w:rsidR="00280860" w:rsidRDefault="00280860" w:rsidP="00280860">
      <w:pPr>
        <w:spacing w:before="120" w:after="60" w:line="340" w:lineRule="exact"/>
        <w:ind w:firstLine="567"/>
        <w:jc w:val="center"/>
        <w:rPr>
          <w:b/>
          <w:szCs w:val="28"/>
          <w:lang w:val="nl-NL"/>
        </w:rPr>
      </w:pPr>
    </w:p>
    <w:p w:rsidR="00280860" w:rsidRDefault="00280860" w:rsidP="00280860">
      <w:pPr>
        <w:spacing w:before="120" w:after="60" w:line="340" w:lineRule="exact"/>
        <w:ind w:firstLine="567"/>
        <w:jc w:val="center"/>
        <w:rPr>
          <w:b/>
          <w:szCs w:val="28"/>
          <w:lang w:val="nl-NL"/>
        </w:rPr>
      </w:pPr>
    </w:p>
    <w:p w:rsidR="00F07A27" w:rsidRDefault="00F07A27"/>
    <w:sectPr w:rsidR="00F07A27" w:rsidSect="00F07A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0860"/>
    <w:rsid w:val="00280860"/>
    <w:rsid w:val="005A2868"/>
    <w:rsid w:val="00F07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Char Char Char Char,Normal (Web) Char Char"/>
    <w:link w:val="NormalWeb"/>
    <w:uiPriority w:val="99"/>
    <w:semiHidden/>
    <w:locked/>
    <w:rsid w:val="00280860"/>
    <w:rPr>
      <w:rFonts w:ascii="Times New Roman" w:eastAsia="Times New Roman" w:hAnsi="Times New Roman" w:cs="Times New Roman"/>
      <w:sz w:val="24"/>
      <w:szCs w:val="24"/>
      <w:lang/>
    </w:rPr>
  </w:style>
  <w:style w:type="paragraph" w:styleId="NormalWeb">
    <w:name w:val="Normal (Web)"/>
    <w:aliases w:val="Char Char Char,Normal (Web) Char"/>
    <w:basedOn w:val="Normal"/>
    <w:link w:val="NormalWebChar1"/>
    <w:uiPriority w:val="99"/>
    <w:semiHidden/>
    <w:unhideWhenUsed/>
    <w:rsid w:val="0028086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6859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33C92-23E9-410E-ACE3-65A81478132F}"/>
</file>

<file path=customXml/itemProps2.xml><?xml version="1.0" encoding="utf-8"?>
<ds:datastoreItem xmlns:ds="http://schemas.openxmlformats.org/officeDocument/2006/customXml" ds:itemID="{BBC761C3-762D-49BE-89FE-A59890A48ABA}"/>
</file>

<file path=customXml/itemProps3.xml><?xml version="1.0" encoding="utf-8"?>
<ds:datastoreItem xmlns:ds="http://schemas.openxmlformats.org/officeDocument/2006/customXml" ds:itemID="{4E060FB9-B60C-41CF-9F3B-479E7A4052E5}"/>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2020-11-06T09:47:00Z</dcterms:created>
  <dcterms:modified xsi:type="dcterms:W3CDTF">2020-11-06T09:48:00Z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